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32" w:rsidRPr="00394132" w:rsidRDefault="00394132" w:rsidP="00394132">
      <w:pPr>
        <w:pStyle w:val="a3"/>
        <w:shd w:val="clear" w:color="auto" w:fill="FFFFFF"/>
        <w:spacing w:before="0" w:beforeAutospacing="0" w:after="0" w:afterAutospacing="0"/>
        <w:jc w:val="both"/>
        <w:rPr>
          <w:rFonts w:ascii="Monotype Corsiva" w:hAnsi="Monotype Corsiva"/>
          <w:color w:val="FF0066"/>
          <w:sz w:val="72"/>
          <w:szCs w:val="72"/>
        </w:rPr>
      </w:pPr>
      <w:r w:rsidRPr="00394132">
        <w:rPr>
          <w:rStyle w:val="a4"/>
          <w:rFonts w:ascii="Monotype Corsiva" w:hAnsi="Monotype Corsiva"/>
          <w:color w:val="FF0066"/>
          <w:sz w:val="72"/>
          <w:szCs w:val="72"/>
        </w:rPr>
        <w:t>«Как научить ребёнка говорить?»</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Вот 10 советов, которые помогут Вашему малышу быстрее начать говорить:</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1. Поощряйте его всегда смотреть на Вас, когда Вы говорите!</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2. Используйте короткие слова, простые и понятные!</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394132">
        <w:rPr>
          <w:color w:val="333333"/>
          <w:sz w:val="28"/>
          <w:szCs w:val="28"/>
        </w:rPr>
        <w:t>сюсюкания</w:t>
      </w:r>
      <w:proofErr w:type="spellEnd"/>
      <w:r w:rsidRPr="00394132">
        <w:rPr>
          <w:color w:val="333333"/>
          <w:sz w:val="28"/>
          <w:szCs w:val="28"/>
        </w:rPr>
        <w:t>»). Например, давайте малышу простые указания и задавайте простые вопросы, такие как «возьми мишку», «принеси куклу», «где кубик?»</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Чем проще будут Ваши слова и фразы, тем быстрее ребёнок начнёт подражать Вам!</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3. Не говорите слишком быстро!</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4. Проговаривайте вслух всё, что Вы делаете!</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«Сейчас мы наденем ботиночки, куртку, шапку и пойдём гулять». «Я достану тарелку, ложку, и мы будем есть суп».</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lastRenderedPageBreak/>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5. Читайте ребёнку книги!</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6. Ограничивайте просмотр телевизора!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Замените телевизор разговорами, интересными играми и компанией других детей.</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Именно это будет стимулировать речь Вашего малыша.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7. Почаще включайте музыку и песенки для малышей!</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sidRPr="00394132">
        <w:rPr>
          <w:color w:val="333333"/>
          <w:sz w:val="28"/>
          <w:szCs w:val="28"/>
        </w:rPr>
        <w:t>слухо-моторная</w:t>
      </w:r>
      <w:proofErr w:type="spellEnd"/>
      <w:r w:rsidRPr="00394132">
        <w:rPr>
          <w:color w:val="333333"/>
          <w:sz w:val="28"/>
          <w:szCs w:val="28"/>
        </w:rPr>
        <w:t xml:space="preserve"> координация.</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Кроме того, пойте сами, чтобы малыш следил за Вашими губами и мог повторять за Вами слова.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8. Поощряйте двигательную активность ребёнка!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Замечено, что многие дети с недостатками речевого развития очень неуклюжи.</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9. Развивайте мелкую моторику!</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 xml:space="preserve">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w:t>
      </w:r>
      <w:r w:rsidRPr="00394132">
        <w:rPr>
          <w:color w:val="333333"/>
          <w:sz w:val="28"/>
          <w:szCs w:val="28"/>
        </w:rPr>
        <w:lastRenderedPageBreak/>
        <w:t>которые требует определенной ловкости пальцев (например, «шнуровки»). Особенно полезна</w:t>
      </w:r>
      <w:r>
        <w:rPr>
          <w:color w:val="333333"/>
          <w:sz w:val="28"/>
          <w:szCs w:val="28"/>
        </w:rPr>
        <w:t xml:space="preserve"> </w:t>
      </w:r>
      <w:r w:rsidRPr="00394132">
        <w:rPr>
          <w:color w:val="333333"/>
          <w:sz w:val="28"/>
          <w:szCs w:val="28"/>
        </w:rPr>
        <w:t>пальчиковая гимнастика!</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rStyle w:val="a5"/>
          <w:b/>
          <w:bCs/>
          <w:color w:val="333333"/>
          <w:sz w:val="28"/>
          <w:szCs w:val="28"/>
        </w:rPr>
        <w:t> </w:t>
      </w:r>
    </w:p>
    <w:p w:rsidR="00394132" w:rsidRPr="00394132" w:rsidRDefault="00394132" w:rsidP="00394132">
      <w:pPr>
        <w:pStyle w:val="a3"/>
        <w:shd w:val="clear" w:color="auto" w:fill="FFFFFF"/>
        <w:spacing w:before="0" w:beforeAutospacing="0" w:after="0" w:afterAutospacing="0"/>
        <w:jc w:val="both"/>
        <w:rPr>
          <w:color w:val="FF0066"/>
          <w:sz w:val="20"/>
          <w:szCs w:val="20"/>
        </w:rPr>
      </w:pPr>
      <w:r w:rsidRPr="00394132">
        <w:rPr>
          <w:rStyle w:val="a5"/>
          <w:b/>
          <w:bCs/>
          <w:color w:val="FF0066"/>
          <w:sz w:val="28"/>
          <w:szCs w:val="28"/>
        </w:rPr>
        <w:t>10. Исключите любые чрезмерные требования!</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Разве это не должно быть очевидным?</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Будьте сами собой, а не лихорадочно нетерпеливыми в отношениях с Вашим ребенком. Оставайтесь спокойными и уравновешенными.</w:t>
      </w:r>
    </w:p>
    <w:p w:rsidR="00394132" w:rsidRPr="00394132" w:rsidRDefault="00394132" w:rsidP="00394132">
      <w:pPr>
        <w:pStyle w:val="a3"/>
        <w:shd w:val="clear" w:color="auto" w:fill="FFFFFF"/>
        <w:spacing w:before="0" w:beforeAutospacing="0" w:after="0" w:afterAutospacing="0"/>
        <w:jc w:val="both"/>
        <w:rPr>
          <w:color w:val="333333"/>
          <w:sz w:val="20"/>
          <w:szCs w:val="20"/>
        </w:rPr>
      </w:pPr>
      <w:r w:rsidRPr="00394132">
        <w:rPr>
          <w:color w:val="333333"/>
          <w:sz w:val="28"/>
          <w:szCs w:val="28"/>
        </w:rPr>
        <w:t>Следуйте этим 10 советам, почаще обнимайте и целуйте ребёнка, и Ваш малыш обязательно хорошо заговорит!</w:t>
      </w:r>
    </w:p>
    <w:p w:rsidR="00904D0B" w:rsidRPr="00394132" w:rsidRDefault="00904D0B">
      <w:pPr>
        <w:rPr>
          <w:rFonts w:ascii="Times New Roman" w:hAnsi="Times New Roman" w:cs="Times New Roman"/>
        </w:rPr>
      </w:pPr>
    </w:p>
    <w:sectPr w:rsidR="00904D0B" w:rsidRPr="00394132" w:rsidSect="00394132">
      <w:pgSz w:w="11906" w:h="16838"/>
      <w:pgMar w:top="1418" w:right="1133" w:bottom="1843" w:left="1276"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4132"/>
    <w:rsid w:val="00394132"/>
    <w:rsid w:val="0090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1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4132"/>
    <w:rPr>
      <w:b/>
      <w:bCs/>
    </w:rPr>
  </w:style>
  <w:style w:type="character" w:styleId="a5">
    <w:name w:val="Emphasis"/>
    <w:basedOn w:val="a0"/>
    <w:uiPriority w:val="20"/>
    <w:qFormat/>
    <w:rsid w:val="00394132"/>
    <w:rPr>
      <w:i/>
      <w:iCs/>
    </w:rPr>
  </w:style>
</w:styles>
</file>

<file path=word/webSettings.xml><?xml version="1.0" encoding="utf-8"?>
<w:webSettings xmlns:r="http://schemas.openxmlformats.org/officeDocument/2006/relationships" xmlns:w="http://schemas.openxmlformats.org/wordprocessingml/2006/main">
  <w:divs>
    <w:div w:id="5324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C332-4754-4ADF-9217-BA222C52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2015-12-20T12:55:00Z</dcterms:created>
  <dcterms:modified xsi:type="dcterms:W3CDTF">2015-12-20T12:58:00Z</dcterms:modified>
</cp:coreProperties>
</file>